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3A388">
      <w:pPr>
        <w:jc w:val="center"/>
        <w:outlineLvl w:val="0"/>
        <w:rPr>
          <w:b/>
          <w:sz w:val="22"/>
          <w:szCs w:val="22"/>
        </w:rPr>
      </w:pPr>
      <w:r>
        <w:rPr>
          <w:b/>
          <w:sz w:val="22"/>
          <w:szCs w:val="22"/>
        </w:rPr>
        <w:t xml:space="preserve">                                                                                                                                                                                                                                                                                                                                                                                                                                                                                                                                                                                                                                                                                                                                                                                                                                                                                                                                                                                                                                 Договор </w:t>
      </w:r>
    </w:p>
    <w:p w14:paraId="2003A389">
      <w:pPr>
        <w:jc w:val="center"/>
        <w:rPr>
          <w:b/>
          <w:sz w:val="22"/>
          <w:szCs w:val="22"/>
        </w:rPr>
      </w:pPr>
      <w:r>
        <w:rPr>
          <w:b/>
          <w:sz w:val="22"/>
          <w:szCs w:val="22"/>
        </w:rPr>
        <w:t xml:space="preserve"> На оказание платных образовательных услуг в Автономной некоммерческой профессиональной образовательной организации</w:t>
      </w:r>
    </w:p>
    <w:p w14:paraId="2003A38A">
      <w:pPr>
        <w:jc w:val="center"/>
        <w:rPr>
          <w:b/>
          <w:sz w:val="22"/>
          <w:szCs w:val="22"/>
        </w:rPr>
      </w:pPr>
      <w:r>
        <w:rPr>
          <w:b/>
          <w:sz w:val="22"/>
          <w:szCs w:val="22"/>
        </w:rPr>
        <w:t xml:space="preserve"> </w:t>
      </w:r>
    </w:p>
    <w:p w14:paraId="2003A38B">
      <w:pPr>
        <w:jc w:val="center"/>
        <w:outlineLvl w:val="0"/>
        <w:rPr>
          <w:b/>
          <w:sz w:val="22"/>
          <w:szCs w:val="22"/>
        </w:rPr>
      </w:pPr>
      <w:r>
        <w:rPr>
          <w:b/>
          <w:sz w:val="22"/>
          <w:szCs w:val="22"/>
        </w:rPr>
        <w:t>«Автошкола «ОлисА»</w:t>
      </w:r>
    </w:p>
    <w:p w14:paraId="2003A38C">
      <w:pPr>
        <w:jc w:val="center"/>
        <w:outlineLvl w:val="0"/>
        <w:rPr>
          <w:b/>
          <w:sz w:val="22"/>
          <w:szCs w:val="22"/>
        </w:rPr>
      </w:pPr>
    </w:p>
    <w:p w14:paraId="2003A38D">
      <w:pPr>
        <w:pStyle w:val="5"/>
        <w:rPr>
          <w:sz w:val="20"/>
        </w:rPr>
      </w:pPr>
      <w:r>
        <w:rPr>
          <w:b/>
        </w:rPr>
        <w:t xml:space="preserve">  </w:t>
      </w:r>
      <w:r>
        <w:rPr>
          <w:sz w:val="20"/>
        </w:rPr>
        <w:t xml:space="preserve"> г. Псков                                                                                                                                        «____»_________20     г.</w:t>
      </w:r>
    </w:p>
    <w:p w14:paraId="2003A38E">
      <w:pPr>
        <w:pStyle w:val="5"/>
        <w:rPr>
          <w:sz w:val="20"/>
        </w:rPr>
      </w:pPr>
    </w:p>
    <w:p w14:paraId="2003A38F">
      <w:pPr>
        <w:pStyle w:val="5"/>
        <w:rPr>
          <w:sz w:val="12"/>
          <w:szCs w:val="12"/>
        </w:rPr>
      </w:pPr>
    </w:p>
    <w:p w14:paraId="0CC2BE53">
      <w:pPr>
        <w:ind w:firstLine="708"/>
        <w:jc w:val="both"/>
      </w:pPr>
      <w:r>
        <w:t xml:space="preserve">Автономная некоммерческая профессиональная образовательная организация Автошкола «ОлисА» в лице директора Корж Татьяны Ивановны, действующей на основании Устава, зарегистрированная Управлением Министерства Юстиции РФ по  Псковской области за № 2196000030939, от 20 февраля 2019 г., лицензия выдана Комитетом образования Псковской области, серия 60ЛО1 № 0001101 от 18 марта 2019 г. (бессрочно), далее </w:t>
      </w:r>
      <w:r>
        <w:rPr>
          <w:b/>
        </w:rPr>
        <w:t xml:space="preserve">Исполнитель (или Автошкола) </w:t>
      </w:r>
      <w:r>
        <w:t>с одной стороны, и</w:t>
      </w:r>
    </w:p>
    <w:p w14:paraId="2003A390">
      <w:pPr>
        <w:ind w:firstLine="708"/>
        <w:jc w:val="both"/>
      </w:pPr>
      <w:r>
        <w:t>Гр.______________________________________________________________________________________</w:t>
      </w:r>
    </w:p>
    <w:p w14:paraId="2003A391">
      <w:pPr>
        <w:jc w:val="both"/>
      </w:pPr>
      <w:r>
        <w:t xml:space="preserve">далее – </w:t>
      </w:r>
      <w:r>
        <w:rPr>
          <w:b/>
        </w:rPr>
        <w:t>Заказчик,</w:t>
      </w:r>
      <w:r>
        <w:rPr>
          <w:bCs/>
        </w:rPr>
        <w:t xml:space="preserve"> с другой стороны, </w:t>
      </w:r>
      <w:r>
        <w:t xml:space="preserve">заключили настоящий договор о нижеследующем: </w:t>
      </w:r>
    </w:p>
    <w:p w14:paraId="2003A392">
      <w:pPr>
        <w:jc w:val="both"/>
      </w:pPr>
      <w:r>
        <w:t xml:space="preserve">  </w:t>
      </w:r>
    </w:p>
    <w:p w14:paraId="2003A394">
      <w:pPr>
        <w:jc w:val="center"/>
        <w:rPr>
          <w:b/>
        </w:rPr>
      </w:pPr>
      <w:r>
        <w:rPr>
          <w:b/>
        </w:rPr>
        <w:t>1. Предмет договора</w:t>
      </w:r>
    </w:p>
    <w:p w14:paraId="2003A396">
      <w:pPr>
        <w:jc w:val="both"/>
        <w:rPr>
          <w:sz w:val="18"/>
          <w:szCs w:val="18"/>
        </w:rPr>
      </w:pPr>
    </w:p>
    <w:p w14:paraId="61546D68">
      <w:pPr>
        <w:ind w:firstLine="709"/>
        <w:jc w:val="both"/>
      </w:pPr>
      <w:r>
        <w:t>1.1. Исполнитель принимает на себя обязательства по предоставлению Заказчику образовательных услуг по Программе профессиональной подготовки водителей транспортных средств категории "B", а Заказчик обязуется оплатить эти услуги.</w:t>
      </w:r>
    </w:p>
    <w:p w14:paraId="7EF62072">
      <w:pPr>
        <w:ind w:firstLine="709"/>
        <w:jc w:val="both"/>
      </w:pPr>
      <w:r>
        <w:t>1.2. Образовательные услуги оказываются в пределах федерального государственного образовательного стандарта в соответствии с учебным планом.</w:t>
      </w:r>
    </w:p>
    <w:p w14:paraId="2003A3A0">
      <w:pPr>
        <w:ind w:firstLine="709"/>
        <w:jc w:val="both"/>
      </w:pPr>
      <w:r>
        <w:t>1.3. Заказчик выбрал программу профессиональной подготовки водителей транспортных средств категории "B" по следующему пакету (описание пакетом указано в п. Договора):</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
        <w:gridCol w:w="4614"/>
        <w:gridCol w:w="3466"/>
        <w:gridCol w:w="1541"/>
      </w:tblGrid>
      <w:tr w14:paraId="01A2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92" w:type="dxa"/>
          </w:tcPr>
          <w:p w14:paraId="04981F73">
            <w:pPr>
              <w:jc w:val="both"/>
            </w:pPr>
            <w:r>
              <w:t>П</w:t>
            </w:r>
          </w:p>
        </w:tc>
        <w:tc>
          <w:tcPr>
            <w:tcW w:w="4614" w:type="dxa"/>
          </w:tcPr>
          <w:p w14:paraId="5AFB21D8">
            <w:pPr>
              <w:jc w:val="center"/>
            </w:pPr>
            <w:r>
              <w:t>Наименование    тарифа и описание</w:t>
            </w:r>
          </w:p>
        </w:tc>
        <w:tc>
          <w:tcPr>
            <w:tcW w:w="3466" w:type="dxa"/>
          </w:tcPr>
          <w:p w14:paraId="6F4E359B">
            <w:pPr>
              <w:jc w:val="center"/>
            </w:pPr>
            <w:r>
              <w:t>Стоимость/руб.</w:t>
            </w:r>
          </w:p>
        </w:tc>
        <w:tc>
          <w:tcPr>
            <w:tcW w:w="1541" w:type="dxa"/>
          </w:tcPr>
          <w:p w14:paraId="266B68DB">
            <w:pPr>
              <w:jc w:val="center"/>
            </w:pPr>
            <w:r>
              <w:t>Подпись Заказчика</w:t>
            </w:r>
          </w:p>
        </w:tc>
      </w:tr>
      <w:tr w14:paraId="116E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92" w:type="dxa"/>
            <w:vMerge w:val="restart"/>
          </w:tcPr>
          <w:p w14:paraId="04BB2CFB">
            <w:pPr>
              <w:jc w:val="both"/>
            </w:pPr>
          </w:p>
          <w:p w14:paraId="1BB95C3F">
            <w:pPr>
              <w:jc w:val="both"/>
            </w:pPr>
          </w:p>
          <w:p w14:paraId="3114A62B">
            <w:pPr>
              <w:jc w:val="both"/>
            </w:pPr>
          </w:p>
          <w:p w14:paraId="00378BD4">
            <w:pPr>
              <w:jc w:val="both"/>
            </w:pPr>
          </w:p>
          <w:p w14:paraId="4DADFEB2">
            <w:pPr>
              <w:jc w:val="both"/>
            </w:pPr>
            <w:r>
              <w:t>1</w:t>
            </w:r>
          </w:p>
        </w:tc>
        <w:tc>
          <w:tcPr>
            <w:tcW w:w="4614" w:type="dxa"/>
            <w:vMerge w:val="restart"/>
          </w:tcPr>
          <w:p w14:paraId="20F5A008">
            <w:pPr>
              <w:jc w:val="center"/>
              <w:rPr>
                <w:b/>
              </w:rPr>
            </w:pPr>
            <w:r>
              <w:rPr>
                <w:b/>
              </w:rPr>
              <w:t>Тариф «Базовый»</w:t>
            </w:r>
          </w:p>
          <w:p w14:paraId="2710CE74">
            <w:pPr>
              <w:jc w:val="both"/>
            </w:pPr>
            <w:r>
              <w:t>В данный тариф входит: однократное предоставление транспортного средства и сопровождение на экзамене в ГАИ.</w:t>
            </w:r>
          </w:p>
        </w:tc>
        <w:tc>
          <w:tcPr>
            <w:tcW w:w="3466" w:type="dxa"/>
          </w:tcPr>
          <w:p w14:paraId="4ACD0AA3">
            <w:pPr>
              <w:jc w:val="both"/>
              <w:rPr>
                <w:b/>
              </w:rPr>
            </w:pPr>
            <w:r>
              <w:rPr>
                <w:b/>
              </w:rPr>
              <w:t>3</w:t>
            </w:r>
            <w:r>
              <w:rPr>
                <w:rFonts w:hint="default"/>
                <w:b/>
                <w:lang w:val="ru-RU"/>
              </w:rPr>
              <w:t>7</w:t>
            </w:r>
            <w:r>
              <w:rPr>
                <w:b/>
              </w:rPr>
              <w:t>000 на ТС с механической коробкой передач</w:t>
            </w:r>
          </w:p>
        </w:tc>
        <w:tc>
          <w:tcPr>
            <w:tcW w:w="1541" w:type="dxa"/>
          </w:tcPr>
          <w:p w14:paraId="371DE888">
            <w:pPr>
              <w:jc w:val="both"/>
            </w:pPr>
          </w:p>
        </w:tc>
      </w:tr>
      <w:tr w14:paraId="39CE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392" w:type="dxa"/>
            <w:vMerge w:val="continue"/>
          </w:tcPr>
          <w:p w14:paraId="54E4F9A1">
            <w:pPr>
              <w:jc w:val="both"/>
            </w:pPr>
          </w:p>
        </w:tc>
        <w:tc>
          <w:tcPr>
            <w:tcW w:w="4614" w:type="dxa"/>
            <w:vMerge w:val="continue"/>
          </w:tcPr>
          <w:p w14:paraId="6F498774">
            <w:pPr>
              <w:jc w:val="both"/>
            </w:pPr>
          </w:p>
        </w:tc>
        <w:tc>
          <w:tcPr>
            <w:tcW w:w="3466" w:type="dxa"/>
          </w:tcPr>
          <w:p w14:paraId="72DE518B">
            <w:pPr>
              <w:jc w:val="both"/>
              <w:rPr>
                <w:b/>
              </w:rPr>
            </w:pPr>
            <w:r>
              <w:rPr>
                <w:b/>
              </w:rPr>
              <w:t>3</w:t>
            </w:r>
            <w:r>
              <w:rPr>
                <w:rFonts w:hint="default"/>
                <w:b/>
                <w:lang w:val="ru-RU"/>
              </w:rPr>
              <w:t>8</w:t>
            </w:r>
            <w:bookmarkStart w:id="0" w:name="_GoBack"/>
            <w:bookmarkEnd w:id="0"/>
            <w:r>
              <w:rPr>
                <w:b/>
              </w:rPr>
              <w:t>000 при поэтапной оплате на ТС с механической коробкой передач.</w:t>
            </w:r>
          </w:p>
        </w:tc>
        <w:tc>
          <w:tcPr>
            <w:tcW w:w="1541" w:type="dxa"/>
          </w:tcPr>
          <w:p w14:paraId="55EB2A9F">
            <w:pPr>
              <w:jc w:val="both"/>
            </w:pPr>
          </w:p>
        </w:tc>
      </w:tr>
      <w:tr w14:paraId="2E9B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392" w:type="dxa"/>
            <w:vMerge w:val="continue"/>
          </w:tcPr>
          <w:p w14:paraId="51E4C2F6">
            <w:pPr>
              <w:jc w:val="both"/>
            </w:pPr>
          </w:p>
        </w:tc>
        <w:tc>
          <w:tcPr>
            <w:tcW w:w="4614" w:type="dxa"/>
            <w:vMerge w:val="continue"/>
          </w:tcPr>
          <w:p w14:paraId="50184789">
            <w:pPr>
              <w:jc w:val="both"/>
            </w:pPr>
          </w:p>
        </w:tc>
        <w:tc>
          <w:tcPr>
            <w:tcW w:w="3466" w:type="dxa"/>
          </w:tcPr>
          <w:p w14:paraId="4E7D2963">
            <w:pPr>
              <w:jc w:val="both"/>
            </w:pPr>
            <w:r>
              <w:rPr>
                <w:b/>
              </w:rPr>
              <w:t>3</w:t>
            </w:r>
            <w:r>
              <w:rPr>
                <w:rFonts w:hint="default"/>
                <w:b/>
                <w:lang w:val="ru-RU"/>
              </w:rPr>
              <w:t>8</w:t>
            </w:r>
            <w:r>
              <w:rPr>
                <w:b/>
              </w:rPr>
              <w:t>000 на ТС с автоматической коробкой передач</w:t>
            </w:r>
            <w:r>
              <w:t>.</w:t>
            </w:r>
          </w:p>
        </w:tc>
        <w:tc>
          <w:tcPr>
            <w:tcW w:w="1541" w:type="dxa"/>
          </w:tcPr>
          <w:p w14:paraId="32A993E8">
            <w:pPr>
              <w:jc w:val="both"/>
            </w:pPr>
          </w:p>
        </w:tc>
      </w:tr>
      <w:tr w14:paraId="1959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92" w:type="dxa"/>
            <w:vMerge w:val="continue"/>
          </w:tcPr>
          <w:p w14:paraId="303B81EE">
            <w:pPr>
              <w:jc w:val="both"/>
            </w:pPr>
          </w:p>
        </w:tc>
        <w:tc>
          <w:tcPr>
            <w:tcW w:w="4614" w:type="dxa"/>
            <w:vMerge w:val="continue"/>
          </w:tcPr>
          <w:p w14:paraId="75F45130">
            <w:pPr>
              <w:jc w:val="both"/>
            </w:pPr>
          </w:p>
        </w:tc>
        <w:tc>
          <w:tcPr>
            <w:tcW w:w="3466" w:type="dxa"/>
          </w:tcPr>
          <w:p w14:paraId="38DB9473">
            <w:pPr>
              <w:jc w:val="both"/>
              <w:rPr>
                <w:b/>
              </w:rPr>
            </w:pPr>
            <w:r>
              <w:rPr>
                <w:rFonts w:hint="default"/>
                <w:b/>
                <w:lang w:val="ru-RU"/>
              </w:rPr>
              <w:t>40</w:t>
            </w:r>
            <w:r>
              <w:rPr>
                <w:b/>
              </w:rPr>
              <w:t>000 при поэтапной оплате на ТС с автоматической коробкой передач.</w:t>
            </w:r>
          </w:p>
        </w:tc>
        <w:tc>
          <w:tcPr>
            <w:tcW w:w="1541" w:type="dxa"/>
          </w:tcPr>
          <w:p w14:paraId="5ADADCE9">
            <w:pPr>
              <w:jc w:val="both"/>
            </w:pPr>
          </w:p>
        </w:tc>
      </w:tr>
      <w:tr w14:paraId="2071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92" w:type="dxa"/>
          </w:tcPr>
          <w:p w14:paraId="74C2E06C">
            <w:pPr>
              <w:jc w:val="both"/>
            </w:pPr>
          </w:p>
          <w:p w14:paraId="73287476">
            <w:pPr>
              <w:jc w:val="both"/>
            </w:pPr>
          </w:p>
          <w:p w14:paraId="47A08432">
            <w:pPr>
              <w:jc w:val="both"/>
            </w:pPr>
            <w:r>
              <w:t>2</w:t>
            </w:r>
          </w:p>
        </w:tc>
        <w:tc>
          <w:tcPr>
            <w:tcW w:w="4614" w:type="dxa"/>
          </w:tcPr>
          <w:p w14:paraId="71F15B6C">
            <w:pPr>
              <w:jc w:val="center"/>
              <w:rPr>
                <w:b/>
              </w:rPr>
            </w:pPr>
            <w:r>
              <w:rPr>
                <w:b/>
              </w:rPr>
              <w:t>Тариф «Премиальный»</w:t>
            </w:r>
          </w:p>
          <w:p w14:paraId="73FC4781">
            <w:r>
              <w:t>В данный тариф входит: предоставление транспортного средства и сопровождение на экзамене в ГАИ без ограничения по количеству раз, до фактического получения водительского удостоверения, в течении 1 (одного) года с момента подписания Договора,а также выбор инструктора, времени обучения вождению и места начала и окончания обучения вождению.</w:t>
            </w:r>
          </w:p>
        </w:tc>
        <w:tc>
          <w:tcPr>
            <w:tcW w:w="3466" w:type="dxa"/>
          </w:tcPr>
          <w:p w14:paraId="0C19D613">
            <w:pPr>
              <w:jc w:val="center"/>
              <w:rPr>
                <w:b/>
              </w:rPr>
            </w:pPr>
          </w:p>
          <w:p w14:paraId="56365278">
            <w:pPr>
              <w:jc w:val="center"/>
              <w:rPr>
                <w:b/>
              </w:rPr>
            </w:pPr>
          </w:p>
          <w:p w14:paraId="7D06AEF1">
            <w:pPr>
              <w:jc w:val="center"/>
              <w:rPr>
                <w:b/>
              </w:rPr>
            </w:pPr>
          </w:p>
          <w:p w14:paraId="04723C3B">
            <w:pPr>
              <w:jc w:val="center"/>
              <w:rPr>
                <w:b/>
              </w:rPr>
            </w:pPr>
          </w:p>
          <w:p w14:paraId="30501BCC">
            <w:pPr>
              <w:jc w:val="center"/>
              <w:rPr>
                <w:b/>
              </w:rPr>
            </w:pPr>
            <w:r>
              <w:rPr>
                <w:b/>
              </w:rPr>
              <w:t>60000</w:t>
            </w:r>
          </w:p>
        </w:tc>
        <w:tc>
          <w:tcPr>
            <w:tcW w:w="1541" w:type="dxa"/>
          </w:tcPr>
          <w:p w14:paraId="0C47255F">
            <w:pPr>
              <w:jc w:val="both"/>
            </w:pPr>
          </w:p>
        </w:tc>
      </w:tr>
    </w:tbl>
    <w:p w14:paraId="3F76007D">
      <w:pPr>
        <w:jc w:val="center"/>
        <w:rPr>
          <w:b/>
        </w:rPr>
      </w:pPr>
      <w:r>
        <w:rPr>
          <w:b/>
        </w:rPr>
        <w:t>2. Права и обязанности Исполнителя</w:t>
      </w:r>
    </w:p>
    <w:p w14:paraId="2CFD83B8">
      <w:pPr>
        <w:ind w:firstLine="708"/>
        <w:jc w:val="both"/>
        <w:rPr>
          <w:bCs/>
        </w:rPr>
      </w:pPr>
      <w:r>
        <w:rPr>
          <w:bCs/>
        </w:rPr>
        <w:t>2.1. Исполнитель обязуется:</w:t>
      </w:r>
    </w:p>
    <w:p w14:paraId="14B2E830">
      <w:pPr>
        <w:ind w:firstLine="708"/>
        <w:jc w:val="both"/>
        <w:rPr>
          <w:bCs/>
        </w:rPr>
      </w:pPr>
      <w:r>
        <w:rPr>
          <w:bCs/>
        </w:rPr>
        <w:t xml:space="preserve">2.1.1. Зачислить Заказчика на обучение по образовательной программе согласно п.1.1, предоставить необходимые документы о зачислении в экзаменационный отдел ГАИ. </w:t>
      </w:r>
    </w:p>
    <w:p w14:paraId="2E8231B6">
      <w:pPr>
        <w:ind w:firstLine="708"/>
        <w:jc w:val="both"/>
        <w:rPr>
          <w:bCs/>
        </w:rPr>
      </w:pPr>
      <w:r>
        <w:rPr>
          <w:bCs/>
        </w:rPr>
        <w:t>2.1.2.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53B9D667">
      <w:pPr>
        <w:ind w:firstLine="708"/>
        <w:jc w:val="both"/>
        <w:rPr>
          <w:bCs/>
        </w:rPr>
      </w:pPr>
      <w:r>
        <w:rPr>
          <w:bCs/>
        </w:rPr>
        <w:t>2.1.3. Организовать и обеспечить надлежащее оказание услуг, предусмотренных п. 1.1 настоящего Договора.</w:t>
      </w:r>
    </w:p>
    <w:p w14:paraId="1B630B9B">
      <w:pPr>
        <w:ind w:firstLine="708"/>
        <w:jc w:val="both"/>
        <w:rPr>
          <w:bCs/>
        </w:rPr>
      </w:pPr>
      <w:r>
        <w:rPr>
          <w:bCs/>
        </w:rPr>
        <w:t>2.1.4. Обеспечить проведение занятий в помещениях, которые должны соответствовать санитарным и гигиеническим требованиям, оснастить их необходимым оборудованием.</w:t>
      </w:r>
    </w:p>
    <w:p w14:paraId="41C0F926">
      <w:pPr>
        <w:ind w:firstLine="708"/>
        <w:jc w:val="both"/>
        <w:rPr>
          <w:bCs/>
        </w:rPr>
      </w:pPr>
      <w:r>
        <w:rPr>
          <w:bCs/>
        </w:rPr>
        <w:t>2.1.5.  Обеспечить проведение занятий в соответствии с учебным планом.</w:t>
      </w:r>
    </w:p>
    <w:p w14:paraId="2322F75B">
      <w:pPr>
        <w:ind w:firstLine="708"/>
        <w:jc w:val="both"/>
        <w:rPr>
          <w:bCs/>
        </w:rPr>
      </w:pPr>
      <w:r>
        <w:rPr>
          <w:bCs/>
        </w:rPr>
        <w:t>2.1.6. Не позднее 10 (десяти) календарных дней с даты внесения изменений к требованиям профессиональной подготовке (переподготовке) водителей транспортных средств уведомить Заказчика о соответствующих изменениях.</w:t>
      </w:r>
    </w:p>
    <w:p w14:paraId="0F781BA7">
      <w:pPr>
        <w:ind w:firstLine="708"/>
        <w:jc w:val="both"/>
        <w:rPr>
          <w:bCs/>
        </w:rPr>
      </w:pPr>
      <w:r>
        <w:rPr>
          <w:bCs/>
        </w:rPr>
        <w:t>2.1.7. По завершению курса обучения и сдачи Заказчиком квалификационного экзамена в Автошколе – выдать документ о прохождении программы обучения.</w:t>
      </w:r>
    </w:p>
    <w:p w14:paraId="0DC994FC">
      <w:pPr>
        <w:ind w:firstLine="708"/>
        <w:jc w:val="both"/>
        <w:rPr>
          <w:bCs/>
        </w:rPr>
      </w:pPr>
      <w:r>
        <w:rPr>
          <w:bCs/>
        </w:rPr>
        <w:t>2.2. Исполнитель вправе:</w:t>
      </w:r>
    </w:p>
    <w:p w14:paraId="09654DAF">
      <w:pPr>
        <w:ind w:firstLine="708"/>
        <w:jc w:val="both"/>
        <w:rPr>
          <w:bCs/>
        </w:rPr>
      </w:pPr>
      <w:r>
        <w:rPr>
          <w:bCs/>
        </w:rPr>
        <w:t>2.2.1. Переносить дату и время проведения занятий, предварительно уведомив об этом Заказчика не позднее, чем за 1 (один) календарный день до даты их проведения.</w:t>
      </w:r>
    </w:p>
    <w:p w14:paraId="0E61E6A7">
      <w:pPr>
        <w:ind w:firstLine="708"/>
        <w:jc w:val="both"/>
        <w:rPr>
          <w:bCs/>
        </w:rPr>
      </w:pPr>
      <w:r>
        <w:rPr>
          <w:bCs/>
        </w:rPr>
        <w:t>2.2.2. Отчислить Заказчика за грубое или неоднократное нарушение дисциплины, при пропуске занятий (теоретических либо практических) без уважительных причин более 30 % от общего количества часов, предусмотренных соответствующей программой обучения, с удержанием фактически понесенных расходов Исполнителем.</w:t>
      </w:r>
    </w:p>
    <w:p w14:paraId="09313AD2">
      <w:pPr>
        <w:ind w:firstLine="708"/>
        <w:jc w:val="both"/>
        <w:rPr>
          <w:bCs/>
        </w:rPr>
      </w:pPr>
      <w:r>
        <w:rPr>
          <w:bCs/>
        </w:rPr>
        <w:t>2.2.3. Привлекать к исполнению Договора третьих лиц.</w:t>
      </w:r>
    </w:p>
    <w:p w14:paraId="0A1F90CF">
      <w:pPr>
        <w:jc w:val="both"/>
        <w:rPr>
          <w:bCs/>
        </w:rPr>
      </w:pPr>
    </w:p>
    <w:p w14:paraId="3237291E">
      <w:pPr>
        <w:jc w:val="center"/>
        <w:rPr>
          <w:bCs/>
        </w:rPr>
      </w:pPr>
      <w:r>
        <w:rPr>
          <w:b/>
        </w:rPr>
        <w:t>3. Права и обязанности Заказчика</w:t>
      </w:r>
    </w:p>
    <w:p w14:paraId="57B6F0B2">
      <w:pPr>
        <w:ind w:firstLine="708"/>
        <w:jc w:val="both"/>
        <w:rPr>
          <w:bCs/>
        </w:rPr>
      </w:pPr>
      <w:r>
        <w:rPr>
          <w:bCs/>
        </w:rPr>
        <w:t>3.1. Заказчик обязуется:</w:t>
      </w:r>
    </w:p>
    <w:p w14:paraId="203CC0B2">
      <w:pPr>
        <w:ind w:firstLine="708"/>
        <w:jc w:val="both"/>
        <w:rPr>
          <w:bCs/>
        </w:rPr>
      </w:pPr>
      <w:r>
        <w:rPr>
          <w:bCs/>
        </w:rPr>
        <w:t>3.1.1. На момент зачисления предоставить следующие документы, необходимые для регистрации в органах МВД РФ: копию паспорта, справку о прохождении медицинской комиссии, две фотографии размером 3х4, номер СНИЛС.</w:t>
      </w:r>
    </w:p>
    <w:p w14:paraId="55B932F2">
      <w:pPr>
        <w:jc w:val="both"/>
        <w:rPr>
          <w:bCs/>
        </w:rPr>
      </w:pPr>
      <w:r>
        <w:rPr>
          <w:bCs/>
        </w:rPr>
        <w:tab/>
      </w:r>
      <w:r>
        <w:rPr>
          <w:bCs/>
        </w:rPr>
        <w:t>3.1.2. Оплатить услуги в сроки и в порядке, предусмотренные настоящим Договором.</w:t>
      </w:r>
    </w:p>
    <w:p w14:paraId="3CE4564A">
      <w:pPr>
        <w:ind w:firstLine="708"/>
        <w:jc w:val="both"/>
        <w:rPr>
          <w:bCs/>
        </w:rPr>
      </w:pPr>
      <w:r>
        <w:rPr>
          <w:bCs/>
        </w:rPr>
        <w:t>3.1.3. Сообщать Исполнителю об изменении фамилии, имени, отчества, реквизитов документов, места жительства, контактного номера телефона в трехдневный срок с даты внесения соответствующих изменений.</w:t>
      </w:r>
    </w:p>
    <w:p w14:paraId="1ECF2FB3">
      <w:pPr>
        <w:ind w:firstLine="708"/>
        <w:jc w:val="both"/>
        <w:rPr>
          <w:bCs/>
        </w:rPr>
      </w:pPr>
      <w:r>
        <w:rPr>
          <w:bCs/>
        </w:rPr>
        <w:t>3.1.4. В срок и в порядке, предусмотренном Договором, изучить теоретический курс по программе профессиональной подготовке (переподготовке) водителей транспортных средств, освоить практические навыки вождения транспортного средства, сдать внутренние экзамены по знанию Правил дорожного движения и вождению транспортного средства в Автошколе, в срок, предусмотренный настоящим Договором.</w:t>
      </w:r>
    </w:p>
    <w:p w14:paraId="0D659F33">
      <w:pPr>
        <w:ind w:firstLine="708"/>
        <w:jc w:val="both"/>
        <w:rPr>
          <w:bCs/>
        </w:rPr>
      </w:pPr>
      <w:r>
        <w:rPr>
          <w:bCs/>
        </w:rPr>
        <w:t>3.1.5. Извещать Исполнителя об уважительных причинах отсутствия на занятиях не менее чем за одни сутки до проведения занятий. В случае неявки Заказчика на занятие без уважительных причин, Заказчик возмещает Исполнителю полную стоимость занятия.</w:t>
      </w:r>
    </w:p>
    <w:p w14:paraId="0E9931B6">
      <w:pPr>
        <w:ind w:firstLine="708"/>
        <w:jc w:val="both"/>
        <w:rPr>
          <w:bCs/>
        </w:rPr>
      </w:pPr>
      <w:r>
        <w:rPr>
          <w:bCs/>
        </w:rPr>
        <w:t xml:space="preserve">3.1.6. Бережно относиться к имуществу Исполнителя и привлеченных им третьих лиц для исполнения договора. </w:t>
      </w:r>
    </w:p>
    <w:p w14:paraId="2614BFDA">
      <w:pPr>
        <w:ind w:firstLine="708"/>
        <w:jc w:val="both"/>
        <w:rPr>
          <w:bCs/>
        </w:rPr>
      </w:pPr>
      <w:r>
        <w:rPr>
          <w:bCs/>
        </w:rPr>
        <w:t>3.1.7. Возмещать ущерб, причиненный имуществу Исполнителя и привлеченных им третьих лиц для исполнения договора, в порядке, установленном действующим законодательством Российской Федерации.</w:t>
      </w:r>
    </w:p>
    <w:p w14:paraId="0510D289">
      <w:pPr>
        <w:ind w:firstLine="708"/>
        <w:jc w:val="both"/>
        <w:rPr>
          <w:bCs/>
        </w:rPr>
      </w:pPr>
      <w:r>
        <w:rPr>
          <w:bCs/>
        </w:rPr>
        <w:t>3.1.8. Посещать занятия в соответствии с утвержденным учебным расписанием занятий и графиком очередности обучения вождению, пользоваться оборудованием и транспортными средствами, предоставляемыми Автошколой в образовательных целях. В случае неявки Заказчика на занятие его стоимость не возвращается, занятие повторно не проводится. Проведение занятий по темам, пропущенных Заказчиком, в стоимость настоящего договора не входит и оплачивается отдельно по прейскуранту Исполнителя.</w:t>
      </w:r>
    </w:p>
    <w:p w14:paraId="7169780E">
      <w:pPr>
        <w:ind w:firstLine="708"/>
        <w:jc w:val="both"/>
        <w:rPr>
          <w:bCs/>
        </w:rPr>
      </w:pPr>
      <w:r>
        <w:rPr>
          <w:bCs/>
        </w:rPr>
        <w:t>3.1.9. Соблюдать требования Правил техники безопасности на всех видах учебных занятий, а также иных локальных нормативных актов.</w:t>
      </w:r>
    </w:p>
    <w:p w14:paraId="762FAA51">
      <w:pPr>
        <w:ind w:firstLine="708"/>
        <w:jc w:val="both"/>
        <w:rPr>
          <w:bCs/>
        </w:rPr>
      </w:pPr>
      <w:r>
        <w:rPr>
          <w:bCs/>
        </w:rPr>
        <w:t>3.1.10. На занятиях по вождению своевременно реагировать на замечания мастера производственного обучения и строго выполнять его указания.</w:t>
      </w:r>
    </w:p>
    <w:p w14:paraId="1DA5E1BC">
      <w:pPr>
        <w:ind w:firstLine="708"/>
        <w:jc w:val="both"/>
        <w:rPr>
          <w:bCs/>
        </w:rPr>
      </w:pPr>
      <w:r>
        <w:rPr>
          <w:bCs/>
        </w:rPr>
        <w:t>3.1.11. Соблюдать учебную дисциплину и общепринятые нормы поведения, в частности, проявлять уважение к 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14:paraId="7FD1A9F5">
      <w:pPr>
        <w:ind w:firstLine="708"/>
        <w:jc w:val="both"/>
        <w:rPr>
          <w:bCs/>
        </w:rPr>
      </w:pPr>
      <w:r>
        <w:rPr>
          <w:bCs/>
        </w:rPr>
        <w:t>3.2. Заказчик имеет право:</w:t>
      </w:r>
    </w:p>
    <w:p w14:paraId="297212D8">
      <w:pPr>
        <w:ind w:firstLine="708"/>
        <w:jc w:val="both"/>
        <w:rPr>
          <w:bCs/>
        </w:rPr>
      </w:pPr>
      <w:r>
        <w:rPr>
          <w:bCs/>
        </w:rPr>
        <w:t>3.2.1. По окончании срока обучения сдать квалификационные и повторные экзамены в Автошколе.</w:t>
      </w:r>
    </w:p>
    <w:p w14:paraId="18499F3E">
      <w:pPr>
        <w:ind w:firstLine="708"/>
        <w:jc w:val="both"/>
        <w:rPr>
          <w:bCs/>
        </w:rPr>
      </w:pPr>
      <w:r>
        <w:rPr>
          <w:bCs/>
        </w:rPr>
        <w:t>3.2.2. Получить после прохождения обучения и сдачи квалификационного экзамена в Автошколе свидетельство установленного образца.</w:t>
      </w:r>
    </w:p>
    <w:p w14:paraId="5B6EDEE5">
      <w:pPr>
        <w:ind w:firstLine="708"/>
        <w:jc w:val="both"/>
        <w:rPr>
          <w:bCs/>
        </w:rPr>
      </w:pPr>
      <w:r>
        <w:rPr>
          <w:bCs/>
        </w:rPr>
        <w:t xml:space="preserve">3.2.3. Получить дополнительные уроки (теоретические/практические) по установленному тарифу. </w:t>
      </w:r>
    </w:p>
    <w:p w14:paraId="504ED26D">
      <w:pPr>
        <w:ind w:firstLine="708"/>
        <w:jc w:val="both"/>
        <w:rPr>
          <w:b/>
          <w:sz w:val="16"/>
          <w:szCs w:val="16"/>
        </w:rPr>
      </w:pPr>
      <w:r>
        <w:rPr>
          <w:bCs/>
        </w:rPr>
        <w:t>3.2.4. Сдать квалификационные экзамены для получения водительского удостоверения в подразделении Государственной инспекции безопасности дорожного движения МВД России.</w:t>
      </w:r>
    </w:p>
    <w:p w14:paraId="789FB9A1">
      <w:pPr>
        <w:jc w:val="center"/>
        <w:rPr>
          <w:b/>
          <w:sz w:val="16"/>
          <w:szCs w:val="16"/>
        </w:rPr>
      </w:pPr>
    </w:p>
    <w:p w14:paraId="2003A3CD">
      <w:pPr>
        <w:jc w:val="center"/>
      </w:pPr>
      <w:r>
        <w:rPr>
          <w:b/>
          <w:sz w:val="16"/>
          <w:szCs w:val="16"/>
        </w:rPr>
        <w:t xml:space="preserve">4. </w:t>
      </w:r>
      <w:r>
        <w:rPr>
          <w:b/>
        </w:rPr>
        <w:t>Ответственность сторон</w:t>
      </w:r>
    </w:p>
    <w:p w14:paraId="2003A3CE">
      <w:pPr>
        <w:ind w:firstLine="708"/>
        <w:jc w:val="both"/>
      </w:pPr>
      <w:r>
        <w:t xml:space="preserve">4.1. </w:t>
      </w:r>
      <w:r>
        <w:rPr>
          <w:bCs/>
        </w:rPr>
        <w:t>Исполнитель</w:t>
      </w:r>
      <w:r>
        <w:t xml:space="preserve"> несет ответственность за качество обучения в соответствии с законодательством Российской Федерации.</w:t>
      </w:r>
    </w:p>
    <w:p w14:paraId="2003A3D1">
      <w:pPr>
        <w:ind w:firstLine="708"/>
        <w:jc w:val="both"/>
      </w:pPr>
      <w:r>
        <w:t>4.2. Заказчик</w:t>
      </w:r>
      <w:r>
        <w:rPr>
          <w:b/>
        </w:rPr>
        <w:t xml:space="preserve"> </w:t>
      </w:r>
      <w:r>
        <w:t>несет ответственность за состояние своего здоровья. Мастер вправе отстранить Заказчика от занятий, если тот находится в состоянии алкогольного опьянения, невменяем, психически неуравновешен, отказывается выполнять команды мастера. В этом случае занятие для Заказчика пропадает и не компенсируется.</w:t>
      </w:r>
    </w:p>
    <w:p w14:paraId="54941FD1">
      <w:pPr>
        <w:jc w:val="center"/>
        <w:rPr>
          <w:b/>
        </w:rPr>
      </w:pPr>
    </w:p>
    <w:p w14:paraId="2003A3D5">
      <w:pPr>
        <w:jc w:val="center"/>
      </w:pPr>
      <w:r>
        <w:rPr>
          <w:b/>
        </w:rPr>
        <w:t>5. Особые условия</w:t>
      </w:r>
    </w:p>
    <w:p w14:paraId="2003A3D6">
      <w:pPr>
        <w:ind w:firstLine="708"/>
        <w:jc w:val="both"/>
      </w:pPr>
      <w:r>
        <w:t>5.1. Если Заказчик не явился на занятие в назначенное время, Исполнитель освобождается от выполнения обязательств по настоящему Договору на день неявки Исполнителя. Любой пропущенный день по вине Заказчика ему не компенсируется. Возможна отработка пропущенного занятия за дополнительную плату. В случае если занятие пропущено по вине Исполнителя (кроме форс-мажорных обстоятельств: пожары, наводнения, аномальные температуры, ДТП с участием учебных транспортных средств и т.п.), последний обязуется его компенсировать.</w:t>
      </w:r>
    </w:p>
    <w:p w14:paraId="2003A3DB">
      <w:pPr>
        <w:ind w:firstLine="708"/>
        <w:jc w:val="both"/>
      </w:pPr>
      <w:r>
        <w:t>5.2.  В случае не завершения учебы Заказчика по уважительной причине с предоставлением доказательных документов (болезнь, командировка и т.д.) Исполнитель возвращает произведенную оплату Заказчика (или законному представителю Заказчика) за вычетом фактических затрат Исполнителя.</w:t>
      </w:r>
    </w:p>
    <w:p w14:paraId="2003A3E1">
      <w:pPr>
        <w:ind w:firstLine="708"/>
        <w:jc w:val="both"/>
      </w:pPr>
      <w:r>
        <w:t>5.3. В случае не сдачи внутренних экзаменов Заказчика или неявки по уважительной причине, Исполнитель назначает повторный экзамен. Заказчик имеет право на одну дополнительную сдачу внутреннего экзамена бесплатно. Последующие экзамены проводятся на платной основе. Сумма оплаты составляет 2000 (две тысячи) руб.</w:t>
      </w:r>
    </w:p>
    <w:p w14:paraId="5826DDA8">
      <w:pPr>
        <w:ind w:firstLine="708"/>
        <w:jc w:val="both"/>
        <w:rPr>
          <w:b/>
        </w:rPr>
      </w:pPr>
      <w:r>
        <w:t xml:space="preserve">5.4. Исполнитель вправе не допустить Заказчика к сдаче экзаменов в ГАИ, до тех пор, пока Заказчиком не будет успешно сдан внутренний экзамен, либо вправе предложить Заказчику пройти повторный курс обучения.                                                         </w:t>
      </w:r>
    </w:p>
    <w:p w14:paraId="2003A3E4">
      <w:pPr>
        <w:jc w:val="center"/>
        <w:outlineLvl w:val="0"/>
        <w:rPr>
          <w:b/>
        </w:rPr>
      </w:pPr>
      <w:r>
        <w:rPr>
          <w:b/>
        </w:rPr>
        <w:t>6. Оплата услуг</w:t>
      </w:r>
    </w:p>
    <w:p w14:paraId="2003A3E6">
      <w:pPr>
        <w:ind w:firstLine="708"/>
        <w:jc w:val="both"/>
      </w:pPr>
      <w:r>
        <w:t>6.1. Стоимость обучения, указанная в п. 1.3. Договора, включает ГСМ, учебные пособия и канцелярские принадлежности при полной оплате.</w:t>
      </w:r>
    </w:p>
    <w:p w14:paraId="2003A3EA">
      <w:pPr>
        <w:ind w:firstLine="708"/>
        <w:jc w:val="both"/>
      </w:pPr>
      <w:r>
        <w:t>6.2. В случае поэтапной оплаты, а именно 50% - первый взнос, 50% - оплачивается перед началом вождения, стоимость обучения, предусмотренная в п. 1.3. Договора, увеличивается на 1000 (тысяча) руб.</w:t>
      </w:r>
    </w:p>
    <w:p w14:paraId="2003A3EB">
      <w:pPr>
        <w:ind w:firstLine="708"/>
        <w:jc w:val="both"/>
      </w:pPr>
      <w:r>
        <w:t>6.3</w:t>
      </w:r>
      <w:r>
        <w:rPr>
          <w:bCs/>
        </w:rPr>
        <w:t>. Исполнитель</w:t>
      </w:r>
      <w:r>
        <w:t xml:space="preserve"> вправе в период обучения изменить стоимость оказания услуг в связи с изменением цен на ГСМ или программы подготовки, а также при проведении технического и сезонного обслуживания автотранспорта не более чем на 10% от стоимости, указанной в Договоре.</w:t>
      </w:r>
    </w:p>
    <w:p w14:paraId="65786E28">
      <w:pPr>
        <w:ind w:firstLine="708"/>
        <w:jc w:val="both"/>
      </w:pPr>
      <w:r>
        <w:t>6.4. В случае изменения сроков обучения, стоимости обучения, учебной программы, Исполнитель заблаговременно оповещает Заказчика. В случае задержки начала обучения более, чем на 30 (тридцать) календарных дней с даты подписания настоящего договора, Исполнитель гарантирует предоставление одного практического занятия – бесплатно.</w:t>
      </w:r>
    </w:p>
    <w:p w14:paraId="0BA77349">
      <w:pPr>
        <w:ind w:firstLine="708"/>
        <w:jc w:val="both"/>
        <w:rPr>
          <w:b/>
        </w:rPr>
      </w:pPr>
    </w:p>
    <w:p w14:paraId="2003A3F1">
      <w:pPr>
        <w:jc w:val="center"/>
        <w:outlineLvl w:val="0"/>
      </w:pPr>
      <w:r>
        <w:rPr>
          <w:b/>
        </w:rPr>
        <w:t>7. Основания изменения и расторжения договора</w:t>
      </w:r>
    </w:p>
    <w:p w14:paraId="2003A3F2">
      <w:pPr>
        <w:ind w:firstLine="708"/>
        <w:jc w:val="both"/>
      </w:pPr>
      <w:r>
        <w:t xml:space="preserve">7.1. Условия, на которых заключен настоящий Договор, могут быть изменены либо по соглашению сторон, либо в соответствии с действующим законодательством РФ.    </w:t>
      </w:r>
    </w:p>
    <w:p w14:paraId="2003A3F3">
      <w:pPr>
        <w:ind w:firstLine="708"/>
        <w:jc w:val="both"/>
      </w:pPr>
      <w:r>
        <w:t xml:space="preserve">7.2. Заказчик вправе отказаться от исполнения Договора при условии оплаты Исполнителю, фактически понесенные им расходов. </w:t>
      </w:r>
    </w:p>
    <w:p w14:paraId="2003A3F6">
      <w:pPr>
        <w:ind w:firstLine="708"/>
        <w:jc w:val="both"/>
        <w:rPr>
          <w:sz w:val="16"/>
          <w:szCs w:val="16"/>
        </w:rPr>
      </w:pPr>
      <w:r>
        <w:t xml:space="preserve">7.3. Исполнитель вправе отказаться от исполнения обязательств по Договору при условии возмещения Заказчику его расходов, за вычетом расходов Исполнителя.  </w:t>
      </w:r>
    </w:p>
    <w:p w14:paraId="6E2390D7">
      <w:pPr>
        <w:jc w:val="center"/>
      </w:pPr>
      <w:r>
        <w:rPr>
          <w:b/>
        </w:rPr>
        <w:t>8. Срок действия договора</w:t>
      </w:r>
    </w:p>
    <w:p w14:paraId="2003A3F9">
      <w:pPr>
        <w:ind w:firstLine="708"/>
        <w:jc w:val="both"/>
      </w:pPr>
      <w:r>
        <w:t>8.1. Договор вступает в силу с момента оплаты и подписания его сторонами.</w:t>
      </w:r>
    </w:p>
    <w:p w14:paraId="2003A3FB">
      <w:pPr>
        <w:ind w:firstLine="708"/>
        <w:jc w:val="both"/>
      </w:pPr>
      <w:r>
        <w:t xml:space="preserve">8.2. Все споры и разногласия, вытекающие из настоящего Договора, урегулируются путем взаимных переговоров.                                                        </w:t>
      </w:r>
    </w:p>
    <w:p w14:paraId="2003A3FC">
      <w:pPr>
        <w:pStyle w:val="5"/>
        <w:ind w:firstLine="708"/>
        <w:jc w:val="both"/>
        <w:rPr>
          <w:sz w:val="20"/>
        </w:rPr>
      </w:pPr>
      <w:r>
        <w:rPr>
          <w:sz w:val="20"/>
        </w:rPr>
        <w:t xml:space="preserve">8.3. В случае невозможности решить спор переговорным процессом решается в судебном порядке.                                                             </w:t>
      </w:r>
    </w:p>
    <w:p w14:paraId="2003A3FD">
      <w:pPr>
        <w:ind w:firstLine="708"/>
        <w:jc w:val="both"/>
      </w:pPr>
      <w:r>
        <w:t>8.4. Договор составлен в двух экземплярах, имеющих равную юридическую силу.</w:t>
      </w:r>
    </w:p>
    <w:p w14:paraId="22A15458">
      <w:pPr>
        <w:jc w:val="both"/>
      </w:pPr>
      <w:r>
        <w:rPr>
          <w:b/>
        </w:rPr>
        <w:t xml:space="preserve">                                                             </w:t>
      </w:r>
    </w:p>
    <w:p w14:paraId="2003A402">
      <w:pPr>
        <w:jc w:val="center"/>
        <w:rPr>
          <w:sz w:val="16"/>
          <w:szCs w:val="16"/>
        </w:rPr>
      </w:pPr>
      <w:r>
        <w:t xml:space="preserve">9. </w:t>
      </w:r>
      <w:r>
        <w:rPr>
          <w:b/>
        </w:rPr>
        <w:t>Адреса и реквизиты сторон</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0"/>
        <w:gridCol w:w="5040"/>
      </w:tblGrid>
      <w:tr w14:paraId="2003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680" w:type="dxa"/>
            <w:tcBorders>
              <w:top w:val="single" w:color="auto" w:sz="4" w:space="0"/>
              <w:left w:val="single" w:color="auto" w:sz="4" w:space="0"/>
              <w:bottom w:val="single" w:color="auto" w:sz="4" w:space="0"/>
              <w:right w:val="single" w:color="auto" w:sz="4" w:space="0"/>
            </w:tcBorders>
          </w:tcPr>
          <w:p w14:paraId="2003A403">
            <w:pPr>
              <w:jc w:val="center"/>
              <w:rPr>
                <w:b/>
              </w:rPr>
            </w:pPr>
            <w:r>
              <w:rPr>
                <w:b/>
              </w:rPr>
              <w:t>Исполнитель</w:t>
            </w:r>
          </w:p>
        </w:tc>
        <w:tc>
          <w:tcPr>
            <w:tcW w:w="5040" w:type="dxa"/>
            <w:tcBorders>
              <w:top w:val="single" w:color="auto" w:sz="4" w:space="0"/>
              <w:left w:val="single" w:color="auto" w:sz="4" w:space="0"/>
              <w:bottom w:val="single" w:color="auto" w:sz="4" w:space="0"/>
              <w:right w:val="single" w:color="auto" w:sz="4" w:space="0"/>
            </w:tcBorders>
          </w:tcPr>
          <w:p w14:paraId="2003A404">
            <w:pPr>
              <w:jc w:val="center"/>
              <w:rPr>
                <w:b/>
              </w:rPr>
            </w:pPr>
            <w:r>
              <w:rPr>
                <w:b/>
              </w:rPr>
              <w:t xml:space="preserve">Заказчик </w:t>
            </w:r>
          </w:p>
        </w:tc>
      </w:tr>
      <w:tr w14:paraId="2003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4680" w:type="dxa"/>
            <w:vMerge w:val="restart"/>
            <w:tcBorders>
              <w:top w:val="single" w:color="auto" w:sz="4" w:space="0"/>
              <w:left w:val="single" w:color="auto" w:sz="4" w:space="0"/>
              <w:bottom w:val="single" w:color="auto" w:sz="4" w:space="0"/>
              <w:right w:val="single" w:color="auto" w:sz="4" w:space="0"/>
            </w:tcBorders>
          </w:tcPr>
          <w:p w14:paraId="2003A406">
            <w:r>
              <w:t>Автономная некоммерческая профессиональная образовательная организация  «Автошкола «ОлисА»</w:t>
            </w:r>
          </w:p>
        </w:tc>
        <w:tc>
          <w:tcPr>
            <w:tcW w:w="5040" w:type="dxa"/>
            <w:tcBorders>
              <w:top w:val="single" w:color="auto" w:sz="4" w:space="0"/>
              <w:left w:val="single" w:color="auto" w:sz="4" w:space="0"/>
              <w:bottom w:val="dotted" w:color="auto" w:sz="4" w:space="0"/>
              <w:right w:val="single" w:color="auto" w:sz="4" w:space="0"/>
            </w:tcBorders>
          </w:tcPr>
          <w:p w14:paraId="2003A407">
            <w:pPr>
              <w:rPr>
                <w:sz w:val="18"/>
                <w:szCs w:val="18"/>
              </w:rPr>
            </w:pPr>
            <w:r>
              <w:rPr>
                <w:sz w:val="18"/>
                <w:szCs w:val="18"/>
              </w:rPr>
              <w:t>Фамилия</w:t>
            </w:r>
          </w:p>
        </w:tc>
      </w:tr>
      <w:tr w14:paraId="2003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09"/>
        </w:tc>
        <w:tc>
          <w:tcPr>
            <w:tcW w:w="5040" w:type="dxa"/>
            <w:tcBorders>
              <w:top w:val="dotted" w:color="auto" w:sz="4" w:space="0"/>
              <w:left w:val="single" w:color="auto" w:sz="4" w:space="0"/>
              <w:bottom w:val="dotted" w:color="auto" w:sz="4" w:space="0"/>
              <w:right w:val="single" w:color="auto" w:sz="4" w:space="0"/>
            </w:tcBorders>
          </w:tcPr>
          <w:p w14:paraId="2003A40A">
            <w:pPr>
              <w:rPr>
                <w:sz w:val="18"/>
                <w:szCs w:val="18"/>
              </w:rPr>
            </w:pPr>
            <w:r>
              <w:rPr>
                <w:sz w:val="18"/>
                <w:szCs w:val="18"/>
              </w:rPr>
              <w:t>Имя</w:t>
            </w:r>
          </w:p>
        </w:tc>
      </w:tr>
      <w:tr w14:paraId="2003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0C"/>
        </w:tc>
        <w:tc>
          <w:tcPr>
            <w:tcW w:w="5040" w:type="dxa"/>
            <w:tcBorders>
              <w:top w:val="dotted" w:color="auto" w:sz="4" w:space="0"/>
              <w:left w:val="single" w:color="auto" w:sz="4" w:space="0"/>
              <w:bottom w:val="single" w:color="auto" w:sz="4" w:space="0"/>
              <w:right w:val="single" w:color="auto" w:sz="4" w:space="0"/>
            </w:tcBorders>
          </w:tcPr>
          <w:p w14:paraId="2003A40D">
            <w:pPr>
              <w:rPr>
                <w:sz w:val="18"/>
                <w:szCs w:val="18"/>
              </w:rPr>
            </w:pPr>
            <w:r>
              <w:rPr>
                <w:sz w:val="18"/>
                <w:szCs w:val="18"/>
              </w:rPr>
              <w:t>Отчество</w:t>
            </w:r>
          </w:p>
        </w:tc>
      </w:tr>
      <w:tr w14:paraId="2003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680" w:type="dxa"/>
            <w:vMerge w:val="restart"/>
            <w:tcBorders>
              <w:top w:val="single" w:color="auto" w:sz="4" w:space="0"/>
              <w:left w:val="single" w:color="auto" w:sz="4" w:space="0"/>
              <w:bottom w:val="single" w:color="auto" w:sz="4" w:space="0"/>
              <w:right w:val="single" w:color="auto" w:sz="4" w:space="0"/>
            </w:tcBorders>
          </w:tcPr>
          <w:p w14:paraId="2003A40F">
            <w:r>
              <w:t>1800</w:t>
            </w:r>
            <w:r>
              <w:rPr>
                <w:rFonts w:hint="default"/>
                <w:lang w:val="ru-RU"/>
              </w:rPr>
              <w:t>24</w:t>
            </w:r>
            <w:r>
              <w:t xml:space="preserve">   г. Псков,</w:t>
            </w:r>
          </w:p>
          <w:p w14:paraId="2003A410">
            <w:r>
              <w:t>ул. Кузбасской дивизии, д 24а оф. 1001</w:t>
            </w:r>
          </w:p>
          <w:p w14:paraId="2003A411">
            <w:r>
              <w:t>тел. (8911) 356 26 26</w:t>
            </w:r>
          </w:p>
          <w:p w14:paraId="2003A412">
            <w:r>
              <w:t xml:space="preserve">        </w:t>
            </w:r>
          </w:p>
        </w:tc>
        <w:tc>
          <w:tcPr>
            <w:tcW w:w="5040" w:type="dxa"/>
            <w:tcBorders>
              <w:top w:val="single" w:color="auto" w:sz="4" w:space="0"/>
              <w:left w:val="single" w:color="auto" w:sz="4" w:space="0"/>
              <w:bottom w:val="dotted" w:color="auto" w:sz="4" w:space="0"/>
              <w:right w:val="single" w:color="auto" w:sz="4" w:space="0"/>
            </w:tcBorders>
          </w:tcPr>
          <w:p w14:paraId="2003A413">
            <w:pPr>
              <w:rPr>
                <w:sz w:val="18"/>
                <w:szCs w:val="18"/>
              </w:rPr>
            </w:pPr>
            <w:r>
              <w:rPr>
                <w:sz w:val="18"/>
                <w:szCs w:val="18"/>
              </w:rPr>
              <w:t>паспорт:                 №</w:t>
            </w:r>
          </w:p>
        </w:tc>
      </w:tr>
      <w:tr w14:paraId="2003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15"/>
        </w:tc>
        <w:tc>
          <w:tcPr>
            <w:tcW w:w="5040" w:type="dxa"/>
            <w:tcBorders>
              <w:top w:val="dotted" w:color="auto" w:sz="4" w:space="0"/>
              <w:left w:val="single" w:color="auto" w:sz="4" w:space="0"/>
              <w:bottom w:val="dotted" w:color="auto" w:sz="4" w:space="0"/>
              <w:right w:val="single" w:color="auto" w:sz="4" w:space="0"/>
            </w:tcBorders>
          </w:tcPr>
          <w:p w14:paraId="2003A416">
            <w:pPr>
              <w:rPr>
                <w:sz w:val="18"/>
                <w:szCs w:val="18"/>
              </w:rPr>
            </w:pPr>
            <w:r>
              <w:rPr>
                <w:sz w:val="18"/>
                <w:szCs w:val="18"/>
              </w:rPr>
              <w:t>выдан:</w:t>
            </w:r>
          </w:p>
        </w:tc>
      </w:tr>
      <w:tr w14:paraId="2003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18"/>
        </w:tc>
        <w:tc>
          <w:tcPr>
            <w:tcW w:w="5040" w:type="dxa"/>
            <w:tcBorders>
              <w:top w:val="dotted" w:color="auto" w:sz="4" w:space="0"/>
              <w:left w:val="single" w:color="auto" w:sz="4" w:space="0"/>
              <w:bottom w:val="dotted" w:color="auto" w:sz="4" w:space="0"/>
              <w:right w:val="single" w:color="auto" w:sz="4" w:space="0"/>
            </w:tcBorders>
          </w:tcPr>
          <w:p w14:paraId="2003A419">
            <w:pPr>
              <w:rPr>
                <w:sz w:val="18"/>
                <w:szCs w:val="18"/>
              </w:rPr>
            </w:pPr>
            <w:r>
              <w:rPr>
                <w:sz w:val="18"/>
                <w:szCs w:val="18"/>
              </w:rPr>
              <w:t>зарегистрирован:</w:t>
            </w:r>
          </w:p>
        </w:tc>
      </w:tr>
      <w:tr w14:paraId="2003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1B"/>
        </w:tc>
        <w:tc>
          <w:tcPr>
            <w:tcW w:w="5040" w:type="dxa"/>
            <w:tcBorders>
              <w:top w:val="dotted" w:color="auto" w:sz="4" w:space="0"/>
              <w:left w:val="single" w:color="auto" w:sz="4" w:space="0"/>
              <w:bottom w:val="dotted" w:color="auto" w:sz="4" w:space="0"/>
              <w:right w:val="single" w:color="auto" w:sz="4" w:space="0"/>
            </w:tcBorders>
          </w:tcPr>
          <w:p w14:paraId="2003A41C">
            <w:pPr>
              <w:rPr>
                <w:sz w:val="18"/>
                <w:szCs w:val="18"/>
              </w:rPr>
            </w:pPr>
          </w:p>
        </w:tc>
      </w:tr>
      <w:tr w14:paraId="2003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1E"/>
        </w:tc>
        <w:tc>
          <w:tcPr>
            <w:tcW w:w="5040" w:type="dxa"/>
            <w:tcBorders>
              <w:top w:val="dotted" w:color="auto" w:sz="4" w:space="0"/>
              <w:left w:val="single" w:color="auto" w:sz="4" w:space="0"/>
              <w:bottom w:val="single" w:color="auto" w:sz="4" w:space="0"/>
              <w:right w:val="single" w:color="auto" w:sz="4" w:space="0"/>
            </w:tcBorders>
          </w:tcPr>
          <w:p w14:paraId="2003A41F">
            <w:pPr>
              <w:rPr>
                <w:sz w:val="18"/>
                <w:szCs w:val="18"/>
              </w:rPr>
            </w:pPr>
            <w:r>
              <w:rPr>
                <w:sz w:val="18"/>
                <w:szCs w:val="18"/>
              </w:rPr>
              <w:t>телефон:</w:t>
            </w:r>
          </w:p>
        </w:tc>
      </w:tr>
      <w:tr w14:paraId="2003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680" w:type="dxa"/>
            <w:vMerge w:val="restart"/>
            <w:tcBorders>
              <w:top w:val="single" w:color="auto" w:sz="4" w:space="0"/>
              <w:left w:val="single" w:color="auto" w:sz="4" w:space="0"/>
              <w:bottom w:val="single" w:color="auto" w:sz="4" w:space="0"/>
              <w:right w:val="single" w:color="auto" w:sz="4" w:space="0"/>
            </w:tcBorders>
          </w:tcPr>
          <w:p w14:paraId="2003A421">
            <w:pPr>
              <w:pStyle w:val="5"/>
              <w:rPr>
                <w:sz w:val="20"/>
              </w:rPr>
            </w:pPr>
            <w:r>
              <w:rPr>
                <w:sz w:val="20"/>
              </w:rPr>
              <w:t>ИНН6027111975</w:t>
            </w:r>
          </w:p>
          <w:p w14:paraId="2003A422">
            <w:pPr>
              <w:pStyle w:val="5"/>
              <w:rPr>
                <w:sz w:val="20"/>
              </w:rPr>
            </w:pPr>
            <w:r>
              <w:rPr>
                <w:sz w:val="20"/>
              </w:rPr>
              <w:t>КПП602701001 УФНС по Псковской обл.</w:t>
            </w:r>
          </w:p>
          <w:p w14:paraId="2003A423">
            <w:pPr>
              <w:pStyle w:val="5"/>
              <w:rPr>
                <w:sz w:val="20"/>
              </w:rPr>
            </w:pPr>
            <w:r>
              <w:rPr>
                <w:sz w:val="20"/>
              </w:rPr>
              <w:t>ОГРН 1086000000151</w:t>
            </w:r>
          </w:p>
          <w:p w14:paraId="2003A424">
            <w:pPr>
              <w:pStyle w:val="5"/>
              <w:rPr>
                <w:sz w:val="20"/>
              </w:rPr>
            </w:pPr>
            <w:r>
              <w:rPr>
                <w:sz w:val="20"/>
              </w:rPr>
              <w:t>ОКПО 84287656</w:t>
            </w:r>
          </w:p>
          <w:p w14:paraId="2003A425">
            <w:pPr>
              <w:pStyle w:val="5"/>
              <w:rPr>
                <w:sz w:val="20"/>
              </w:rPr>
            </w:pPr>
            <w:r>
              <w:rPr>
                <w:sz w:val="20"/>
              </w:rPr>
              <w:t>БИК 044030920</w:t>
            </w:r>
          </w:p>
          <w:p w14:paraId="2003A426">
            <w:pPr>
              <w:pStyle w:val="5"/>
              <w:rPr>
                <w:sz w:val="20"/>
              </w:rPr>
            </w:pPr>
            <w:r>
              <w:rPr>
                <w:sz w:val="20"/>
              </w:rPr>
              <w:t>Корр. Счет 30101810000000000920</w:t>
            </w:r>
          </w:p>
          <w:p w14:paraId="2003A427">
            <w:pPr>
              <w:pStyle w:val="5"/>
              <w:rPr>
                <w:sz w:val="20"/>
              </w:rPr>
            </w:pPr>
            <w:r>
              <w:rPr>
                <w:sz w:val="20"/>
              </w:rPr>
              <w:t>р/счет №40703810106000000456 СТ-ПЕТЕРБУРГСКИЙ Ф-Л ПАО «ПРОМСВЯЗЬБАНК»</w:t>
            </w:r>
          </w:p>
        </w:tc>
        <w:tc>
          <w:tcPr>
            <w:tcW w:w="5040" w:type="dxa"/>
            <w:tcBorders>
              <w:top w:val="single" w:color="auto" w:sz="4" w:space="0"/>
              <w:left w:val="single" w:color="auto" w:sz="4" w:space="0"/>
              <w:bottom w:val="dotted" w:color="auto" w:sz="4" w:space="0"/>
              <w:right w:val="single" w:color="auto" w:sz="4" w:space="0"/>
            </w:tcBorders>
          </w:tcPr>
          <w:p w14:paraId="2003A428">
            <w:pPr>
              <w:rPr>
                <w:sz w:val="18"/>
                <w:szCs w:val="18"/>
              </w:rPr>
            </w:pPr>
          </w:p>
        </w:tc>
      </w:tr>
      <w:tr w14:paraId="2003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2A"/>
        </w:tc>
        <w:tc>
          <w:tcPr>
            <w:tcW w:w="5040" w:type="dxa"/>
            <w:tcBorders>
              <w:top w:val="dotted" w:color="auto" w:sz="4" w:space="0"/>
              <w:left w:val="single" w:color="auto" w:sz="4" w:space="0"/>
              <w:bottom w:val="dotted" w:color="auto" w:sz="4" w:space="0"/>
              <w:right w:val="single" w:color="auto" w:sz="4" w:space="0"/>
            </w:tcBorders>
          </w:tcPr>
          <w:p w14:paraId="2003A42B">
            <w:pPr>
              <w:rPr>
                <w:sz w:val="18"/>
                <w:szCs w:val="18"/>
              </w:rPr>
            </w:pPr>
          </w:p>
        </w:tc>
      </w:tr>
      <w:tr w14:paraId="2003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2D"/>
        </w:tc>
        <w:tc>
          <w:tcPr>
            <w:tcW w:w="5040" w:type="dxa"/>
            <w:tcBorders>
              <w:top w:val="dotted" w:color="auto" w:sz="4" w:space="0"/>
              <w:left w:val="single" w:color="auto" w:sz="4" w:space="0"/>
              <w:bottom w:val="dotted" w:color="auto" w:sz="4" w:space="0"/>
              <w:right w:val="single" w:color="auto" w:sz="4" w:space="0"/>
            </w:tcBorders>
          </w:tcPr>
          <w:p w14:paraId="2003A42E">
            <w:pPr>
              <w:rPr>
                <w:sz w:val="18"/>
                <w:szCs w:val="18"/>
              </w:rPr>
            </w:pPr>
            <w:r>
              <w:rPr>
                <w:sz w:val="18"/>
                <w:szCs w:val="18"/>
              </w:rPr>
              <w:t xml:space="preserve">Не возражаю против обработки моих персональных данных. </w:t>
            </w:r>
          </w:p>
        </w:tc>
      </w:tr>
      <w:tr w14:paraId="2003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30"/>
        </w:tc>
        <w:tc>
          <w:tcPr>
            <w:tcW w:w="5040" w:type="dxa"/>
            <w:tcBorders>
              <w:top w:val="dotted" w:color="auto" w:sz="4" w:space="0"/>
              <w:left w:val="single" w:color="auto" w:sz="4" w:space="0"/>
              <w:bottom w:val="dotted" w:color="auto" w:sz="4" w:space="0"/>
              <w:right w:val="single" w:color="auto" w:sz="4" w:space="0"/>
            </w:tcBorders>
          </w:tcPr>
          <w:p w14:paraId="2003A431">
            <w:pPr>
              <w:rPr>
                <w:sz w:val="18"/>
                <w:szCs w:val="18"/>
              </w:rPr>
            </w:pPr>
            <w:r>
              <w:rPr>
                <w:sz w:val="18"/>
                <w:szCs w:val="18"/>
              </w:rPr>
              <w:t>а также передачи их третьим лицам (ГИБДД)</w:t>
            </w:r>
          </w:p>
        </w:tc>
      </w:tr>
      <w:tr w14:paraId="2003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33"/>
        </w:tc>
        <w:tc>
          <w:tcPr>
            <w:tcW w:w="5040" w:type="dxa"/>
            <w:tcBorders>
              <w:top w:val="dotted" w:color="auto" w:sz="4" w:space="0"/>
              <w:left w:val="single" w:color="auto" w:sz="4" w:space="0"/>
              <w:bottom w:val="dotted" w:color="auto" w:sz="4" w:space="0"/>
              <w:right w:val="single" w:color="auto" w:sz="4" w:space="0"/>
            </w:tcBorders>
          </w:tcPr>
          <w:p w14:paraId="2003A434"/>
        </w:tc>
      </w:tr>
      <w:tr w14:paraId="2003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36"/>
        </w:tc>
        <w:tc>
          <w:tcPr>
            <w:tcW w:w="5040" w:type="dxa"/>
            <w:tcBorders>
              <w:top w:val="dotted" w:color="auto" w:sz="4" w:space="0"/>
              <w:left w:val="single" w:color="auto" w:sz="4" w:space="0"/>
              <w:bottom w:val="single" w:color="auto" w:sz="4" w:space="0"/>
              <w:right w:val="single" w:color="auto" w:sz="4" w:space="0"/>
            </w:tcBorders>
          </w:tcPr>
          <w:p w14:paraId="2003A437"/>
        </w:tc>
      </w:tr>
    </w:tbl>
    <w:p w14:paraId="2003A439"/>
    <w:p w14:paraId="2003A43C">
      <w:pPr>
        <w:pStyle w:val="5"/>
        <w:rPr>
          <w:sz w:val="16"/>
          <w:szCs w:val="16"/>
        </w:rPr>
      </w:pPr>
      <w:r>
        <w:rPr>
          <w:sz w:val="20"/>
        </w:rPr>
        <w:t xml:space="preserve">Свидетельствуя вышеизложенное, соглашаясь со всеми положениями настоящего договора, Исполнитель и Заказчик скрепляют данный договор своими подписями. </w:t>
      </w:r>
    </w:p>
    <w:p w14:paraId="2003A43D">
      <w:pPr>
        <w:pBdr>
          <w:bottom w:val="single" w:color="auto" w:sz="12" w:space="0"/>
        </w:pBdr>
        <w:rPr>
          <w:sz w:val="16"/>
          <w:szCs w:val="16"/>
        </w:rPr>
      </w:pPr>
    </w:p>
    <w:p w14:paraId="2003A43E">
      <w:pPr>
        <w:pBdr>
          <w:bottom w:val="single" w:color="auto" w:sz="12" w:space="0"/>
        </w:pBdr>
        <w:rPr>
          <w:b/>
        </w:rPr>
      </w:pPr>
      <w:r>
        <w:rPr>
          <w:b/>
        </w:rPr>
        <w:t xml:space="preserve">             Исполнитель:                                                                                               Заказчик:                                                             </w:t>
      </w:r>
    </w:p>
    <w:p w14:paraId="2003A43F">
      <w:pPr>
        <w:pBdr>
          <w:bottom w:val="single" w:color="auto" w:sz="12" w:space="0"/>
        </w:pBdr>
      </w:pPr>
      <w:r>
        <w:t xml:space="preserve"> Директор АНПОО «Автошкола «ОлисА» </w:t>
      </w:r>
    </w:p>
    <w:p w14:paraId="2003A440">
      <w:pPr>
        <w:pBdr>
          <w:bottom w:val="single" w:color="auto" w:sz="12" w:space="0"/>
        </w:pBdr>
      </w:pPr>
      <w:r>
        <w:t xml:space="preserve">                 Корж Т.И.</w:t>
      </w:r>
    </w:p>
    <w:p w14:paraId="2003A441">
      <w:pPr>
        <w:pBdr>
          <w:bottom w:val="single" w:color="auto" w:sz="12" w:space="0"/>
        </w:pBdr>
      </w:pPr>
      <w:r>
        <w:t xml:space="preserve">                                 </w:t>
      </w:r>
    </w:p>
    <w:p w14:paraId="2003A443">
      <w:pPr>
        <w:pBdr>
          <w:bottom w:val="single" w:color="auto" w:sz="12" w:space="0"/>
        </w:pBdr>
        <w:rPr>
          <w:sz w:val="16"/>
          <w:szCs w:val="16"/>
        </w:rPr>
      </w:pPr>
      <w:r>
        <w:t xml:space="preserve">                   </w:t>
      </w:r>
      <w:r>
        <w:rPr>
          <w:sz w:val="16"/>
          <w:szCs w:val="16"/>
        </w:rPr>
        <w:t xml:space="preserve">(подпись)                </w:t>
      </w:r>
    </w:p>
    <w:p w14:paraId="2003A444">
      <w:pPr>
        <w:pBdr>
          <w:bottom w:val="single" w:color="auto" w:sz="12" w:space="0"/>
        </w:pBdr>
        <w:rPr>
          <w:sz w:val="16"/>
          <w:szCs w:val="16"/>
        </w:rPr>
      </w:pPr>
      <w:r>
        <w:rPr>
          <w:sz w:val="16"/>
          <w:szCs w:val="16"/>
        </w:rPr>
        <w:t xml:space="preserve">                                                                                                                                                          ФИО                                                              (подпись)</w:t>
      </w:r>
    </w:p>
    <w:p w14:paraId="2003A445">
      <w:pPr>
        <w:pBdr>
          <w:bottom w:val="single" w:color="auto" w:sz="12" w:space="0"/>
        </w:pBdr>
      </w:pPr>
      <w:r>
        <w:t xml:space="preserve"> </w:t>
      </w:r>
    </w:p>
    <w:p w14:paraId="2003A446">
      <w:pPr>
        <w:pBdr>
          <w:bottom w:val="single" w:color="auto" w:sz="12" w:space="0"/>
        </w:pBdr>
        <w:outlineLvl w:val="0"/>
      </w:pPr>
      <w:r>
        <w:t xml:space="preserve">МП </w:t>
      </w:r>
    </w:p>
    <w:p w14:paraId="2003A447"/>
    <w:sectPr>
      <w:footerReference r:id="rId5" w:type="default"/>
      <w:pgSz w:w="11906" w:h="16838"/>
      <w:pgMar w:top="567" w:right="849" w:bottom="993" w:left="12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B1C66">
    <w:pPr>
      <w:pStyle w:val="6"/>
    </w:pPr>
    <w:r>
      <w:t>Исполнитель _____________</w:t>
    </w:r>
    <w:r>
      <w:tab/>
    </w:r>
    <w:r>
      <w:t xml:space="preserve">                                                                     Заказчик________________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264"/>
    <w:rsid w:val="000007F5"/>
    <w:rsid w:val="000233C5"/>
    <w:rsid w:val="001040A4"/>
    <w:rsid w:val="001F4D0A"/>
    <w:rsid w:val="001F5F3A"/>
    <w:rsid w:val="002010C5"/>
    <w:rsid w:val="00203C08"/>
    <w:rsid w:val="0021593A"/>
    <w:rsid w:val="002600E6"/>
    <w:rsid w:val="00274CB2"/>
    <w:rsid w:val="002E0739"/>
    <w:rsid w:val="00311CB2"/>
    <w:rsid w:val="00337C3B"/>
    <w:rsid w:val="00343CB0"/>
    <w:rsid w:val="0034550A"/>
    <w:rsid w:val="00404F2E"/>
    <w:rsid w:val="004146E4"/>
    <w:rsid w:val="00440069"/>
    <w:rsid w:val="00470E20"/>
    <w:rsid w:val="0047596B"/>
    <w:rsid w:val="00477490"/>
    <w:rsid w:val="004C6AC1"/>
    <w:rsid w:val="004D2B67"/>
    <w:rsid w:val="0053742F"/>
    <w:rsid w:val="0057759C"/>
    <w:rsid w:val="00663AD8"/>
    <w:rsid w:val="006728A3"/>
    <w:rsid w:val="006C4945"/>
    <w:rsid w:val="006D7984"/>
    <w:rsid w:val="007C0EE7"/>
    <w:rsid w:val="008D1DE3"/>
    <w:rsid w:val="009444B9"/>
    <w:rsid w:val="00947308"/>
    <w:rsid w:val="00987DA0"/>
    <w:rsid w:val="009D6BEA"/>
    <w:rsid w:val="009E4024"/>
    <w:rsid w:val="009F47CD"/>
    <w:rsid w:val="009F6532"/>
    <w:rsid w:val="00A231FD"/>
    <w:rsid w:val="00A405C2"/>
    <w:rsid w:val="00A74651"/>
    <w:rsid w:val="00AA5E1D"/>
    <w:rsid w:val="00AC5E61"/>
    <w:rsid w:val="00B0351F"/>
    <w:rsid w:val="00B16DC3"/>
    <w:rsid w:val="00B301F1"/>
    <w:rsid w:val="00BC64B3"/>
    <w:rsid w:val="00C402EC"/>
    <w:rsid w:val="00C950BB"/>
    <w:rsid w:val="00D25993"/>
    <w:rsid w:val="00D946A3"/>
    <w:rsid w:val="00DA3812"/>
    <w:rsid w:val="00DC584E"/>
    <w:rsid w:val="00E71306"/>
    <w:rsid w:val="00E87D21"/>
    <w:rsid w:val="00EC50A4"/>
    <w:rsid w:val="00F02DAF"/>
    <w:rsid w:val="00F4043B"/>
    <w:rsid w:val="00F55BE3"/>
    <w:rsid w:val="00F62264"/>
    <w:rsid w:val="00F62FBE"/>
    <w:rsid w:val="00F922D8"/>
    <w:rsid w:val="00FA4803"/>
    <w:rsid w:val="00FE7F59"/>
    <w:rsid w:val="0A302A51"/>
    <w:rsid w:val="1D8D703D"/>
    <w:rsid w:val="49625144"/>
    <w:rsid w:val="67C318C9"/>
    <w:rsid w:val="73BC619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10"/>
    <w:unhideWhenUsed/>
    <w:qFormat/>
    <w:uiPriority w:val="99"/>
    <w:pPr>
      <w:tabs>
        <w:tab w:val="center" w:pos="4677"/>
        <w:tab w:val="right" w:pos="9355"/>
      </w:tabs>
    </w:pPr>
  </w:style>
  <w:style w:type="paragraph" w:styleId="5">
    <w:name w:val="Body Text"/>
    <w:basedOn w:val="1"/>
    <w:link w:val="8"/>
    <w:qFormat/>
    <w:uiPriority w:val="0"/>
    <w:rPr>
      <w:sz w:val="22"/>
    </w:rPr>
  </w:style>
  <w:style w:type="paragraph" w:styleId="6">
    <w:name w:val="footer"/>
    <w:basedOn w:val="1"/>
    <w:link w:val="11"/>
    <w:unhideWhenUsed/>
    <w:qFormat/>
    <w:uiPriority w:val="99"/>
    <w:pPr>
      <w:tabs>
        <w:tab w:val="center" w:pos="4677"/>
        <w:tab w:val="right" w:pos="9355"/>
      </w:tabs>
    </w:pPr>
  </w:style>
  <w:style w:type="table" w:styleId="7">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Основной текст Знак"/>
    <w:basedOn w:val="2"/>
    <w:link w:val="5"/>
    <w:qFormat/>
    <w:uiPriority w:val="0"/>
    <w:rPr>
      <w:rFonts w:ascii="Times New Roman" w:hAnsi="Times New Roman" w:eastAsia="Times New Roman" w:cs="Times New Roman"/>
      <w:szCs w:val="20"/>
      <w:lang w:eastAsia="ru-RU"/>
    </w:rPr>
  </w:style>
  <w:style w:type="paragraph" w:styleId="9">
    <w:name w:val="List Paragraph"/>
    <w:basedOn w:val="1"/>
    <w:qFormat/>
    <w:uiPriority w:val="34"/>
    <w:pPr>
      <w:ind w:left="720"/>
      <w:contextualSpacing/>
    </w:pPr>
  </w:style>
  <w:style w:type="character" w:customStyle="1" w:styleId="10">
    <w:name w:val="Верхний колонтитул Знак"/>
    <w:basedOn w:val="2"/>
    <w:link w:val="4"/>
    <w:qFormat/>
    <w:uiPriority w:val="99"/>
    <w:rPr>
      <w:rFonts w:ascii="Times New Roman" w:hAnsi="Times New Roman" w:eastAsia="Times New Roman" w:cs="Times New Roman"/>
      <w:sz w:val="20"/>
      <w:szCs w:val="20"/>
      <w:lang w:eastAsia="ru-RU"/>
    </w:rPr>
  </w:style>
  <w:style w:type="character" w:customStyle="1" w:styleId="11">
    <w:name w:val="Нижний колонтитул Знак"/>
    <w:basedOn w:val="2"/>
    <w:link w:val="6"/>
    <w:qFormat/>
    <w:uiPriority w:val="99"/>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1391</Words>
  <Characters>9895</Characters>
  <Lines>94</Lines>
  <Paragraphs>26</Paragraphs>
  <TotalTime>254</TotalTime>
  <ScaleCrop>false</ScaleCrop>
  <LinksUpToDate>false</LinksUpToDate>
  <CharactersWithSpaces>13072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2025-02-27T08:25:00Z</dcterms:created>
  <dc:creator>Автошкола</dc:creator>
  <cp:lastModifiedBy>WPS_1778664792</cp:lastModifiedBy>
  <cp:lastPrinted>2026-05-04T10:37:00Z</cp:lastPrinted>
  <dcterms:modified xsi:type="dcterms:W3CDTF">2026-06-04T09:33:32Z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8ECE081EC16741348A9D92DD309415E6_12</vt:lpwstr>
  </property>
  <property fmtid="{D5CDD505-2E9C-101B-9397-08002B2CF9AE}" pid="4" name="KSOTemplateDocerSaveRecord">
    <vt:lpwstr>eyJoZGlkIjoiMzI2MDkyMTUwMjI4MTQzY2U1YjBjNTFhMTQ0YWQzZWEiLCJ1c2VySWQiOiI4MjQ2MzUyMTA1NjAifQ==</vt:lpwstr>
  </property>
</Properties>
</file>